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89" w:rsidRDefault="00244089">
      <w:pPr>
        <w:pStyle w:val="ConsPlusTitle"/>
        <w:jc w:val="center"/>
        <w:outlineLvl w:val="0"/>
      </w:pPr>
      <w:bookmarkStart w:id="0" w:name="_GoBack"/>
      <w:bookmarkEnd w:id="0"/>
      <w:r>
        <w:t>ПРАВИТЕЛЬСТВО УЛЬЯНОВСКОЙ ОБЛАСТИ</w:t>
      </w:r>
    </w:p>
    <w:p w:rsidR="00244089" w:rsidRDefault="00244089">
      <w:pPr>
        <w:pStyle w:val="ConsPlusTitle"/>
        <w:jc w:val="center"/>
      </w:pPr>
    </w:p>
    <w:p w:rsidR="00244089" w:rsidRDefault="00244089">
      <w:pPr>
        <w:pStyle w:val="ConsPlusTitle"/>
        <w:jc w:val="center"/>
      </w:pPr>
      <w:r>
        <w:t>ПОСТАНОВЛЕНИЕ</w:t>
      </w:r>
    </w:p>
    <w:p w:rsidR="00244089" w:rsidRDefault="00244089">
      <w:pPr>
        <w:pStyle w:val="ConsPlusTitle"/>
        <w:jc w:val="center"/>
      </w:pPr>
      <w:r>
        <w:t>от 12 января 2016 г. N 1-П</w:t>
      </w:r>
    </w:p>
    <w:p w:rsidR="00244089" w:rsidRDefault="00244089">
      <w:pPr>
        <w:pStyle w:val="ConsPlusTitle"/>
        <w:jc w:val="center"/>
      </w:pPr>
    </w:p>
    <w:p w:rsidR="00244089" w:rsidRDefault="00244089">
      <w:pPr>
        <w:pStyle w:val="ConsPlusTitle"/>
        <w:jc w:val="center"/>
      </w:pPr>
      <w:r>
        <w:t>ОБ УТВЕРЖДЕНИИ ПОЛОЖЕНИЯ О ПОРЯДКЕ ПРОВЕДЕНИЯ ОЦЕНКИ</w:t>
      </w:r>
    </w:p>
    <w:p w:rsidR="00244089" w:rsidRDefault="00244089">
      <w:pPr>
        <w:pStyle w:val="ConsPlusTitle"/>
        <w:jc w:val="center"/>
      </w:pPr>
      <w:r>
        <w:t>СОЦИАЛЬНО-ЭКОНОМИЧЕСКОЙ ЭФФЕКТИВНОСТИ ПРОЕКТОВ НОРМАТИВНЫХ</w:t>
      </w:r>
    </w:p>
    <w:p w:rsidR="00244089" w:rsidRDefault="00244089">
      <w:pPr>
        <w:pStyle w:val="ConsPlusTitle"/>
        <w:jc w:val="center"/>
      </w:pPr>
      <w:r>
        <w:t>ПРАВОВЫХ АКТОВ УЛЬЯНОВСКОЙ ОБЛАСТИ, ЗАТРАГИВАЮЩИХ</w:t>
      </w:r>
    </w:p>
    <w:p w:rsidR="00244089" w:rsidRDefault="00244089">
      <w:pPr>
        <w:pStyle w:val="ConsPlusTitle"/>
        <w:jc w:val="center"/>
      </w:pPr>
      <w:r>
        <w:t xml:space="preserve">ВОПРОСЫ ПРЕДОСТАВЛЕНИЯ ГРАЖДАНАМ МЕР </w:t>
      </w:r>
      <w:proofErr w:type="gramStart"/>
      <w:r>
        <w:t>СОЦИАЛЬНОЙ</w:t>
      </w:r>
      <w:proofErr w:type="gramEnd"/>
    </w:p>
    <w:p w:rsidR="00244089" w:rsidRDefault="00244089">
      <w:pPr>
        <w:pStyle w:val="ConsPlusTitle"/>
        <w:jc w:val="center"/>
      </w:pPr>
      <w:r>
        <w:t>ПОДДЕРЖКИ (СОЦИАЛЬНОЙ ЗАЩИТЫ)</w:t>
      </w:r>
    </w:p>
    <w:p w:rsidR="00244089" w:rsidRDefault="00244089">
      <w:pPr>
        <w:pStyle w:val="ConsPlusNormal"/>
        <w:jc w:val="center"/>
      </w:pPr>
      <w:r>
        <w:t>Список изменяющих документов</w:t>
      </w:r>
    </w:p>
    <w:p w:rsidR="00244089" w:rsidRDefault="00244089">
      <w:pPr>
        <w:pStyle w:val="ConsPlusNormal"/>
        <w:jc w:val="center"/>
      </w:pPr>
      <w:proofErr w:type="gramStart"/>
      <w:r>
        <w:t xml:space="preserve">(в ред. </w:t>
      </w:r>
      <w:hyperlink r:id="rId5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244089" w:rsidRDefault="00244089">
      <w:pPr>
        <w:pStyle w:val="ConsPlusNormal"/>
        <w:jc w:val="center"/>
      </w:pPr>
      <w:r>
        <w:t>от 24.10.2016 N 498-П)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частью 1 статьи 5</w:t>
        </w:r>
      </w:hyperlink>
      <w:r>
        <w:t xml:space="preserve"> Закона Ульяновской области от 05.11.2015 N 153-ЗО "Об оценке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и об экспертизе социально-экономической эффективности нормативных правовых актов Ульяновской области, затрагивающих вопросы предоставления гражданам мер социальной поддержки (социальной защиты)" Правительство Ульяновской области постановляет:</w:t>
      </w:r>
      <w:proofErr w:type="gramEnd"/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порядке </w:t>
      </w:r>
      <w:proofErr w:type="gramStart"/>
      <w:r>
        <w:t>проведения оценки социально-экономической эффективности проектов нормативных правовых актов Ульяновской</w:t>
      </w:r>
      <w:proofErr w:type="gramEnd"/>
      <w:r>
        <w:t xml:space="preserve"> области, затрагивающих вопросы предоставления гражданам мер социальной поддержки (социальной защиты).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 Действие настоящего постановления распространяется на правоотношения, возникшие с 1 января 2016 года.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right"/>
      </w:pPr>
      <w:r>
        <w:t>Губернатор - Председатель</w:t>
      </w:r>
    </w:p>
    <w:p w:rsidR="00244089" w:rsidRDefault="00244089">
      <w:pPr>
        <w:pStyle w:val="ConsPlusNormal"/>
        <w:jc w:val="right"/>
      </w:pPr>
      <w:r>
        <w:t>Правительства</w:t>
      </w:r>
    </w:p>
    <w:p w:rsidR="00244089" w:rsidRDefault="00244089">
      <w:pPr>
        <w:pStyle w:val="ConsPlusNormal"/>
        <w:jc w:val="right"/>
      </w:pPr>
      <w:r>
        <w:t>Ульяновской области</w:t>
      </w:r>
    </w:p>
    <w:p w:rsidR="00244089" w:rsidRDefault="00244089">
      <w:pPr>
        <w:pStyle w:val="ConsPlusNormal"/>
        <w:jc w:val="right"/>
      </w:pPr>
      <w:r>
        <w:t>С.И.МОРОЗОВ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right"/>
        <w:outlineLvl w:val="0"/>
      </w:pPr>
      <w:r>
        <w:t>Утверждено</w:t>
      </w:r>
    </w:p>
    <w:p w:rsidR="00244089" w:rsidRDefault="00244089">
      <w:pPr>
        <w:pStyle w:val="ConsPlusNormal"/>
        <w:jc w:val="right"/>
      </w:pPr>
      <w:r>
        <w:t>постановлением</w:t>
      </w:r>
    </w:p>
    <w:p w:rsidR="00244089" w:rsidRDefault="00244089">
      <w:pPr>
        <w:pStyle w:val="ConsPlusNormal"/>
        <w:jc w:val="right"/>
      </w:pPr>
      <w:r>
        <w:t>Правительства Ульяновской области</w:t>
      </w:r>
    </w:p>
    <w:p w:rsidR="00244089" w:rsidRDefault="00244089">
      <w:pPr>
        <w:pStyle w:val="ConsPlusNormal"/>
        <w:jc w:val="right"/>
      </w:pPr>
      <w:r>
        <w:t>от 12 января 2016 г. N 1-П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Title"/>
        <w:jc w:val="center"/>
      </w:pPr>
      <w:bookmarkStart w:id="1" w:name="P33"/>
      <w:bookmarkEnd w:id="1"/>
      <w:r>
        <w:t>ПОЛОЖЕНИЕ</w:t>
      </w:r>
    </w:p>
    <w:p w:rsidR="00244089" w:rsidRDefault="00244089">
      <w:pPr>
        <w:pStyle w:val="ConsPlusTitle"/>
        <w:jc w:val="center"/>
      </w:pPr>
      <w:r>
        <w:t>О ПОРЯДКЕ ПРОВЕДЕНИЯ ОЦЕНКИ СОЦИАЛЬНО-ЭКОНОМИЧЕСКОЙ</w:t>
      </w:r>
    </w:p>
    <w:p w:rsidR="00244089" w:rsidRDefault="00244089">
      <w:pPr>
        <w:pStyle w:val="ConsPlusTitle"/>
        <w:jc w:val="center"/>
      </w:pPr>
      <w:r>
        <w:t>ЭФФЕКТИВНОСТИ ПРОЕКТОВ НОРМАТИВНЫХ ПРАВОВЫХ АКТОВ</w:t>
      </w:r>
    </w:p>
    <w:p w:rsidR="00244089" w:rsidRDefault="00244089">
      <w:pPr>
        <w:pStyle w:val="ConsPlusTitle"/>
        <w:jc w:val="center"/>
      </w:pPr>
      <w:r>
        <w:t xml:space="preserve">УЛЬЯНОВСКОЙ ОБЛАСТИ, </w:t>
      </w:r>
      <w:proofErr w:type="gramStart"/>
      <w:r>
        <w:t>ЗАТРАГИВАЮЩИХ</w:t>
      </w:r>
      <w:proofErr w:type="gramEnd"/>
      <w:r>
        <w:t xml:space="preserve"> ВОПРОСЫ ПРЕДОСТАВЛЕНИЯ</w:t>
      </w:r>
    </w:p>
    <w:p w:rsidR="00244089" w:rsidRDefault="00244089">
      <w:pPr>
        <w:pStyle w:val="ConsPlusTitle"/>
        <w:jc w:val="center"/>
      </w:pPr>
      <w:r>
        <w:t>ГРАЖДАНАМ МЕР СОЦИАЛЬНОЙ ПОДДЕРЖКИ (СОЦИАЛЬНОЙ ЗАЩИТЫ)</w:t>
      </w:r>
    </w:p>
    <w:p w:rsidR="00244089" w:rsidRDefault="00244089">
      <w:pPr>
        <w:pStyle w:val="ConsPlusNormal"/>
        <w:jc w:val="center"/>
      </w:pPr>
      <w:r>
        <w:t>Список изменяющих документов</w:t>
      </w:r>
    </w:p>
    <w:p w:rsidR="00244089" w:rsidRDefault="00244089">
      <w:pPr>
        <w:pStyle w:val="ConsPlusNormal"/>
        <w:jc w:val="center"/>
      </w:pPr>
      <w:proofErr w:type="gramStart"/>
      <w:r>
        <w:t xml:space="preserve">(в ред. </w:t>
      </w:r>
      <w:hyperlink r:id="rId7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244089" w:rsidRDefault="00244089">
      <w:pPr>
        <w:pStyle w:val="ConsPlusNormal"/>
        <w:jc w:val="center"/>
      </w:pPr>
      <w:r>
        <w:t>от 24.10.2016 N 498-П)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center"/>
        <w:outlineLvl w:val="1"/>
      </w:pPr>
      <w:r>
        <w:t>1. Общие положения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ind w:firstLine="540"/>
        <w:jc w:val="both"/>
      </w:pPr>
      <w:r>
        <w:t xml:space="preserve">1.1. Настоящее Положение определяет порядок </w:t>
      </w:r>
      <w:proofErr w:type="gramStart"/>
      <w:r>
        <w:t>проведения оценки социально-экономической эффективности проектов нормативных правовых актов Ульяновской</w:t>
      </w:r>
      <w:proofErr w:type="gramEnd"/>
      <w:r>
        <w:t xml:space="preserve"> области, затрагивающих вопросы предоставления гражданам мер социальной поддержки (социальной защиты) (далее - оценка, проекты актов соответственно).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Государственные органы Ульяновской области (должностные лица государственных органов Ульяновской области), иные лица, имеющие в соответствии с </w:t>
      </w:r>
      <w:hyperlink r:id="rId8" w:history="1">
        <w:r>
          <w:rPr>
            <w:color w:val="0000FF"/>
          </w:rPr>
          <w:t>Уставом</w:t>
        </w:r>
      </w:hyperlink>
      <w:r>
        <w:t xml:space="preserve"> Ульяновской области и законодательством Ульяновской области право вносить в государственные органы Ульяновской области проекты актов (далее - разработчики актов), подготовившие проекты актов или принявшие решение о необходимости проведения оценки проектов актов до принятия (издания) нормативного правового акта, направленного на установление мер социальной поддержки (социальной</w:t>
      </w:r>
      <w:proofErr w:type="gramEnd"/>
      <w:r>
        <w:t xml:space="preserve"> защиты) и (или) предусматривающего определение порядка и условий предоставления мер социальной поддержки (социальной защиты), проводят оценку проекта акта.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1.3. В случае если проведение оценки проекта акта не требуется, разработчик акта в пояснительной записке к проекту акта, направляемому на согласование в установленном порядке, указывает основания, по которым процедура оценки не проводится.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center"/>
        <w:outlineLvl w:val="1"/>
      </w:pPr>
      <w:r>
        <w:t>2. Размещение уведомления об обсуждении концепции</w:t>
      </w:r>
    </w:p>
    <w:p w:rsidR="00244089" w:rsidRDefault="00244089">
      <w:pPr>
        <w:pStyle w:val="ConsPlusNormal"/>
        <w:jc w:val="center"/>
      </w:pPr>
      <w:r>
        <w:t>проекта акта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ind w:firstLine="540"/>
        <w:jc w:val="both"/>
      </w:pPr>
      <w:r>
        <w:t xml:space="preserve">2.1. </w:t>
      </w:r>
      <w:proofErr w:type="gramStart"/>
      <w:r>
        <w:t>Разработчик акта после принятия решения о подготовке проекта акта размещает уведомление об обсуждении концепции проекта акта (далее - уведомление) на специализированном ресурсе для проведения публичных обсуждений в информационно-телекоммуникационной сети "Интернет" http://regulation.ulgov.ru (далее - специализированный ресурс), после чего в течение 1 рабочего дня предоставляет информацию о месте размещения уведомления (полную ссылку на сетевой адрес интернет-страницы, где размещено уведомление) (далее - ссылка</w:t>
      </w:r>
      <w:proofErr w:type="gramEnd"/>
      <w:r>
        <w:t xml:space="preserve"> на уведомление) в Министерство развития конкуренции и экономики Ульяновской области (далее - Министерство).</w:t>
      </w:r>
    </w:p>
    <w:p w:rsidR="00244089" w:rsidRDefault="00244089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24.10.2016 N 498-П)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2.2. Уведомление содержит: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1) вид, наименование и планируемый срок вступления в силу акта, а также сведения о переходном периоде, если проектом акта предусмотрено его установление;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2) сведения о разработчике акта;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3) основную идею, цели и предмет правового регулирования проекта акта;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4) круг лиц, на которых предполагается распространить действие проекта акта;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5) описание предполагаемых последствий принятия акта;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6) общую характеристику и оценку состояния правового регулирования соответствующих общественных отношений;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7) порядок и срок представления разработчику акта предложений в отношении проекта акта;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8) иную необходимую, по мнению разработчика акта, информацию о проекте акта.</w:t>
      </w:r>
    </w:p>
    <w:p w:rsidR="00244089" w:rsidRDefault="00244089">
      <w:pPr>
        <w:pStyle w:val="ConsPlusNormal"/>
        <w:spacing w:before="220"/>
        <w:ind w:firstLine="540"/>
        <w:jc w:val="both"/>
      </w:pPr>
      <w:bookmarkStart w:id="2" w:name="P62"/>
      <w:bookmarkEnd w:id="2"/>
      <w:r>
        <w:t xml:space="preserve">2.3. Срок, в течение которого разработчиком акта принимаются предложения в связи с размещением уведомления, не может составлять менее 15 календарных дней с момента размещения уведомления на специализированном ресурсе. Предложения могут приниматься в </w:t>
      </w:r>
      <w:r>
        <w:lastRenderedPageBreak/>
        <w:t>письменной или в электронной форме.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2.4. Одновременно с предоставлением в Министерство ссылки на уведомление разработчик акта письменно или в электронной форме извещает лиц, заинтересованных в подготовке проекта акта, о размещении уведомления и предоставляет им ссылку на уведомление.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2.5. Разработчик акта не позднее 30 календарных дней со дня окончания срока, указанного в </w:t>
      </w:r>
      <w:hyperlink w:anchor="P62" w:history="1">
        <w:r>
          <w:rPr>
            <w:color w:val="0000FF"/>
          </w:rPr>
          <w:t>пункте 2.3</w:t>
        </w:r>
      </w:hyperlink>
      <w:r>
        <w:t xml:space="preserve"> настоящего раздела, рассматривает и обобщает поступившие в отношении проекта акта предложения.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2.6. </w:t>
      </w:r>
      <w:proofErr w:type="gramStart"/>
      <w:r>
        <w:t>В случае если по результатам обсуждения концепции проекта акта разработчиком акта принято решение об отказе от подготовки проекта акта, то в течение 2 рабочих дней со дня принятия такого решения разработчик акта письменно или в электронной форме извещает о принятом решении Министерство и лиц, заинтересованных в подготовке проекта акта, а также размещает решение об отказе от подготовки проекта акта на</w:t>
      </w:r>
      <w:proofErr w:type="gramEnd"/>
      <w:r>
        <w:t xml:space="preserve"> специализированном </w:t>
      </w:r>
      <w:proofErr w:type="gramStart"/>
      <w:r>
        <w:t>ресурсе</w:t>
      </w:r>
      <w:proofErr w:type="gramEnd"/>
      <w:r>
        <w:t>.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center"/>
        <w:outlineLvl w:val="1"/>
      </w:pPr>
      <w:r>
        <w:t>3. Подготовка проекта акта, составление отчета</w:t>
      </w:r>
    </w:p>
    <w:p w:rsidR="00244089" w:rsidRDefault="00244089">
      <w:pPr>
        <w:pStyle w:val="ConsPlusNormal"/>
        <w:jc w:val="center"/>
      </w:pPr>
      <w:r>
        <w:t>о проведении оценки социально-экономической эффективности</w:t>
      </w:r>
    </w:p>
    <w:p w:rsidR="00244089" w:rsidRDefault="00244089">
      <w:pPr>
        <w:pStyle w:val="ConsPlusNormal"/>
        <w:jc w:val="center"/>
      </w:pPr>
      <w:r>
        <w:t>проекта акта, их публичное обсуждение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ind w:firstLine="540"/>
        <w:jc w:val="both"/>
      </w:pPr>
      <w:r>
        <w:t>3.1. В случае принятия решения о подготовке проекта акта разработчик акта подготавливает проект акта и отчет о проведении оценки социально-экономической эффективности проекта акта (далее - отчет) по форме, утвержденной Министерством.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3.2. Отчет заверяется подписью разработчика акта и направляется в Министерство.</w:t>
      </w:r>
    </w:p>
    <w:p w:rsidR="00244089" w:rsidRDefault="00244089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3.3. Отчет должен содержать следующие сведения: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1) описание проблемы, на решение которой направлен предлагаемый способ правового регулирования;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2) анализ правового регулирования соответствующих общественных отношений в субъектах Российской Федерации;</w:t>
      </w:r>
    </w:p>
    <w:p w:rsidR="00244089" w:rsidRDefault="00244089">
      <w:pPr>
        <w:pStyle w:val="ConsPlusNormal"/>
        <w:spacing w:before="220"/>
        <w:ind w:firstLine="540"/>
        <w:jc w:val="both"/>
      </w:pPr>
      <w:proofErr w:type="gramStart"/>
      <w:r>
        <w:t>3) цели предлагаемого правового регулирования и обоснование их соответствия принципам правового регулирования, посланию Президента Российской Федерации Федеральному Собранию Российской Федерации, посланию Губернатора Ульяновской области Законодательному Собранию Ульяновской области об основных направлениях политики Ульяновской области, стратегии социально-экономического развития Ульяновской области, основным направлениям деятельности Правительства Ульяновской области в области социального развития и социального обеспечения, государственным программам Ульяновской области, концепциям, стратегиям и иным</w:t>
      </w:r>
      <w:proofErr w:type="gramEnd"/>
      <w:r>
        <w:t xml:space="preserve"> утверждаемым Губернатором Ульяновской области или Правительством Ульяновской области документам, в которых формулируются и обосновываются цели и приоритеты в сфере социальной политики, направления достижения указанных целей, а также задачи, подлежащие решению для достижения указанных целей, поручениям Президента Российской Федерации и Правительства Российской Федерации, Губернатора Ульяновской области или Правительства Ульяновской области;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4) описание предлагаемого правового регулирования, описание предполагаемых последствий принятия акта;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5) описание круга лиц, на которых предполагается распространить действие проекта акта, включая государственные органы Ульяновской области, органы местного самоуправления муниципальных образований Ульяновской области и иных лиц, интересы которых будут затронуты предлагаемым правовым регулированием, оценку количества таких субъектов;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lastRenderedPageBreak/>
        <w:t>6) оценку расходов областного бюджета Ульяновской области, связанных с необходимостью реализации правового регулирования;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7) риски решения проблемы избранным способом правового регулирования (сокращение объемов доходов, возникновение необоснованных расходов областного бюджета Ульяновской области и (или) неэффективное использование государственного имущества Ульяновской области и (или) иных объектов гражданских прав);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8) предполагаемую дату вступления в силу акта, оценку необходимости установления переходного периода и (или) более длительного срока вступления в силу акта либо необходимость распространения действия проекта акта на ранее возникшие правоотношения;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9) описание методов контроля эффективности правового регулирования, предусмотренного проектом акта;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10) необходимые для достижения заявленных целей правового регулирования организационно-технические, методологические, информационные и иные мероприятия;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11) сведения о размещении уведомления, об установленных в уведомлении сроках предоставления предложений в отношении проекта акта, лицах, предоставивших предложения в отношении проекта акта;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12) иные сведения, которые, по мнению разработчика акта, позволяют оценить эффективность вводимого правового регулирования.</w:t>
      </w:r>
    </w:p>
    <w:p w:rsidR="00244089" w:rsidRDefault="00244089">
      <w:pPr>
        <w:pStyle w:val="ConsPlusNormal"/>
        <w:spacing w:before="220"/>
        <w:ind w:firstLine="540"/>
        <w:jc w:val="both"/>
      </w:pPr>
      <w:bookmarkStart w:id="4" w:name="P86"/>
      <w:bookmarkEnd w:id="4"/>
      <w:r>
        <w:t>3.4. В целях учета мнения непосредственных адресатов правового регулирования разработчиками актов проводятся публичные обсуждения. К публичным обсуждениям могут быть привлечены государственные органы Ульяновской области (должностные лица государственных органов Ульяновской области), органы местного самоуправления муниципальных образований Ульяновской области, организации и иные лица, заинтересованные в подготовке проекта акта.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3.5. Для проведения публичных обсуждений разработчик акта в течение 3 рабочих дней после подготовки проекта акта и отчета размещает на специализированном ресурсе отчет и перечень вопросов по проекту акта (далее - материалы для публичных обсуждений). После размещения материалов для публичных обсуждений на специализированном ресурсе разработчик акта в течение 1 рабочего дня предоставляет информацию о месте размещения материалов для публичных обсуждений (полную ссылку на сетевой адрес </w:t>
      </w:r>
      <w:proofErr w:type="gramStart"/>
      <w:r>
        <w:t>интернет-страницы</w:t>
      </w:r>
      <w:proofErr w:type="gramEnd"/>
      <w:r>
        <w:t>, где размещены материалы) (далее - ссылка на материалы) в Министерство.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Проведение публичных обсуждений начинается одновременно с размещением ссылки на материалы на специализированном ресурсе.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Перечень вопросов по проекту акта составляется разработчиком акта исходя из специфики проекта акта. Примерный перечень вопросов утверждается Министерством.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3.6. Разработчик акта одновременно с предоставлением в Министерство ссылки на материалы в электронной форме извещает лиц, указанных в </w:t>
      </w:r>
      <w:hyperlink w:anchor="P86" w:history="1">
        <w:r>
          <w:rPr>
            <w:color w:val="0000FF"/>
          </w:rPr>
          <w:t>пункте 3.4</w:t>
        </w:r>
      </w:hyperlink>
      <w:r>
        <w:t xml:space="preserve"> настоящего раздела, о начале публичных обсуждений.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3.7. Срок проведения публичных обсуждений устанавливается разработчиком акта, но не может составлять менее 20 календарных дней </w:t>
      </w:r>
      <w:proofErr w:type="gramStart"/>
      <w:r>
        <w:t>с даты размещения</w:t>
      </w:r>
      <w:proofErr w:type="gramEnd"/>
      <w:r>
        <w:t xml:space="preserve"> материалов для публичных обсуждений на специализированном ресурсе.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3.8. По решению разработчика акта срок проведения публичного обсуждения может быть продлен на срок не более 60 календарных дней. </w:t>
      </w:r>
      <w:proofErr w:type="gramStart"/>
      <w:r>
        <w:t xml:space="preserve">В случае принятия решения о продлении срока публичного обсуждения разработчик акта размещает информацию об основаниях продления </w:t>
      </w:r>
      <w:r>
        <w:lastRenderedPageBreak/>
        <w:t>срока публичного обсуждения и сроке публичного обсуждения на специализированном ресурсе, а также в течение 1 рабочего дня со дня такого размещения предоставляет в Министерство информацию о месте размещения указанной информации (полную ссылку на сетевой адрес интернет-страницы, где размещена информация об основаниях продления срока публичного</w:t>
      </w:r>
      <w:proofErr w:type="gramEnd"/>
      <w:r>
        <w:t xml:space="preserve"> обсуждения и </w:t>
      </w:r>
      <w:proofErr w:type="gramStart"/>
      <w:r>
        <w:t>сроке</w:t>
      </w:r>
      <w:proofErr w:type="gramEnd"/>
      <w:r>
        <w:t xml:space="preserve"> публичного обсуждения).</w:t>
      </w:r>
    </w:p>
    <w:p w:rsidR="00244089" w:rsidRDefault="00244089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3.9. </w:t>
      </w:r>
      <w:proofErr w:type="gramStart"/>
      <w:r>
        <w:t>Разработчик акта обязан рассмотреть все поступившие в ходе публичного обсуждения предложения в отношении проекта акта и отчета и в течение 3 рабочих дней со дня окончания срока публичного обсуждения обобщить указанные предложения в таблицу, указав в ней сведения о своем согласии или несогласии с поступившими предложениями в отношении проекта акта и отчета и мотивах такого несогласия.</w:t>
      </w:r>
      <w:proofErr w:type="gramEnd"/>
    </w:p>
    <w:p w:rsidR="00244089" w:rsidRDefault="00244089">
      <w:pPr>
        <w:pStyle w:val="ConsPlusNormal"/>
        <w:spacing w:before="220"/>
        <w:ind w:firstLine="540"/>
        <w:jc w:val="both"/>
      </w:pPr>
      <w:r>
        <w:t>3.10. По результатам публичных обсуждений разработчик акта дорабатывает проект акта и отчет в срок не более 10 рабочих дней со дня окончания срока публичных обсуждений. При этом в отчет включаются: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1) сведения о проведении публичных обсуждений проекта акта, сроках их проведения, государственных органах Ульяновской области (должностных лицах государственных органов Ульяновской области), органах местного самоуправления муниципальных образований Ульяновской области, организациях и иных лицах, предоставивших предложения;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2) таблица, предусмотренная </w:t>
      </w:r>
      <w:hyperlink w:anchor="P93" w:history="1">
        <w:r>
          <w:rPr>
            <w:color w:val="0000FF"/>
          </w:rPr>
          <w:t>пунктом 3.9</w:t>
        </w:r>
      </w:hyperlink>
      <w:r>
        <w:t xml:space="preserve"> настоящего раздела.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3.11. </w:t>
      </w:r>
      <w:proofErr w:type="gramStart"/>
      <w:r>
        <w:t>Проект акта и отчет подлежат размещению разработчиком акта на специализированном ресурсе в срок не более 3 рабочих дней после их доработки, после чего в течение 1 рабочего дня разработчик акта предоставляет информацию о месте размещения проекта акта и отчета (полную ссылку на сетевой адрес интернет-страницы, где размещены проект акта и отчет) в Министерство.</w:t>
      </w:r>
      <w:proofErr w:type="gramEnd"/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3.12. </w:t>
      </w:r>
      <w:proofErr w:type="gramStart"/>
      <w:r>
        <w:t xml:space="preserve">В случае если по результатам публичного обсуждения проекта акта и отчета разработчиком акта принято решение об отказе от подготовки проекта акта, то в течение 2 рабочих дней со дня принятия такого решения разработчик акта письменно или в электронной форме извещает о принятом решении Министерство и лиц, указанных в </w:t>
      </w:r>
      <w:hyperlink w:anchor="P86" w:history="1">
        <w:r>
          <w:rPr>
            <w:color w:val="0000FF"/>
          </w:rPr>
          <w:t>пункте 3.4</w:t>
        </w:r>
      </w:hyperlink>
      <w:r>
        <w:t xml:space="preserve"> настоящего раздела, а также размещает решение об отказе от подготовки</w:t>
      </w:r>
      <w:proofErr w:type="gramEnd"/>
      <w:r>
        <w:t xml:space="preserve"> проекта акта на специализированном ресурсе.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center"/>
        <w:outlineLvl w:val="1"/>
      </w:pPr>
      <w:r>
        <w:t>4. Подготовка заключения по результатам проведения</w:t>
      </w:r>
    </w:p>
    <w:p w:rsidR="00244089" w:rsidRDefault="00244089">
      <w:pPr>
        <w:pStyle w:val="ConsPlusNormal"/>
        <w:jc w:val="center"/>
      </w:pPr>
      <w:r>
        <w:t>оценки проекта акта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ind w:firstLine="540"/>
        <w:jc w:val="both"/>
      </w:pPr>
      <w:r>
        <w:t>4.1. Разработчик акта направляет проект акта и отчет в Министерство для подготовки заключения по результатам проведения оценки проекта акта (далее - заключение).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В случае если к проекту акта не приложен отчет либо прилагаемый к проекту акта отчет не содержит в полном объеме информации, предусмотренной </w:t>
      </w:r>
      <w:hyperlink w:anchor="P73" w:history="1">
        <w:r>
          <w:rPr>
            <w:color w:val="0000FF"/>
          </w:rPr>
          <w:t>пунктом 3.3 раздела 3</w:t>
        </w:r>
      </w:hyperlink>
      <w:r>
        <w:t xml:space="preserve"> настоящего Положения, Министерство в течение 5 рабочих дней со дня поступления проекта акта возвращает его разработчику акта.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Разработчик акта после доработки проекта акта и (или) отчета повторно направляет указанные документы в Министерство для подготовки заключения.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4.2. После получения указанных документов Министерство проводит оценку в соответствии с Методикой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защиты), согласно приложению к настоящему Положению и отражает полученные результаты в заключении.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lastRenderedPageBreak/>
        <w:t xml:space="preserve">4.3. Заключение подготавливается Министерством в срок не более 20 рабочих дней со дня поступления проекта акта. В течение указанного срока Министерство вправе проводить дополнительные консультации по проекту акта с лицами, указанными в </w:t>
      </w:r>
      <w:hyperlink w:anchor="P86" w:history="1">
        <w:r>
          <w:rPr>
            <w:color w:val="0000FF"/>
          </w:rPr>
          <w:t>пункте 3.4 раздела 3</w:t>
        </w:r>
      </w:hyperlink>
      <w:r>
        <w:t xml:space="preserve"> настоящего Положения. Подготовленное заключение направляется разработчику акта не позднее 2 рабочих дней со дня его подписания.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заключении должны содержаться выводы о положительных и отрицательных последствиях принятия (издания) акта, об оптимальности избранного способа правового регулирования соответствующих отношений, а также о наличии (отсутствии) в проекте акта положений, способствующих сокращению объема доходов, возникновению необоснованных расходов областного бюджета Ульяновской области и (или) неэффективному использованию государственного имущества Ульяновской области и (или) иных объектов гражданских прав.</w:t>
      </w:r>
      <w:proofErr w:type="gramEnd"/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В случае если в заключении сделан вывод о наличии отрицательных последствий принятия (издания) акта, о неэффективности избранного способа правового регулирования соответствующих отношений, а также о наличии в проекте акта положений, способствующих увеличению объема расходов, возникновению необоснованных расходов областного бюджета Ульяновской области, неэффективному использованию государственного имущества Ульяновской области и (или) иных объектов гражданских прав, разработчик акта учитывает замечания Министерства к проекту</w:t>
      </w:r>
      <w:proofErr w:type="gramEnd"/>
      <w:r>
        <w:t xml:space="preserve"> акта.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right"/>
        <w:outlineLvl w:val="1"/>
      </w:pPr>
      <w:r>
        <w:t>Приложение</w:t>
      </w:r>
    </w:p>
    <w:p w:rsidR="00244089" w:rsidRDefault="00244089">
      <w:pPr>
        <w:pStyle w:val="ConsPlusNormal"/>
        <w:jc w:val="right"/>
      </w:pPr>
      <w:r>
        <w:t>к Положению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Title"/>
        <w:jc w:val="center"/>
      </w:pPr>
      <w:r>
        <w:t>МЕТОДИКА</w:t>
      </w:r>
    </w:p>
    <w:p w:rsidR="00244089" w:rsidRDefault="00244089">
      <w:pPr>
        <w:pStyle w:val="ConsPlusTitle"/>
        <w:jc w:val="center"/>
      </w:pPr>
      <w:r>
        <w:t>ОЦЕНКИ СОЦИАЛЬНО-ЭКОНОМИЧЕСКОЙ ЭФФЕКТИВНОСТИ ПРОЕКТОВ</w:t>
      </w:r>
    </w:p>
    <w:p w:rsidR="00244089" w:rsidRDefault="00244089">
      <w:pPr>
        <w:pStyle w:val="ConsPlusTitle"/>
        <w:jc w:val="center"/>
      </w:pPr>
      <w:r>
        <w:t>НОРМАТИВНЫХ ПРАВОВЫХ АКТОВ УЛЬЯНОВСКОЙ ОБЛАСТИ,</w:t>
      </w:r>
    </w:p>
    <w:p w:rsidR="00244089" w:rsidRDefault="00244089">
      <w:pPr>
        <w:pStyle w:val="ConsPlusTitle"/>
        <w:jc w:val="center"/>
      </w:pPr>
      <w:r>
        <w:t>ЗАТРАГИВАЮЩИХ ВОПРОСЫ ПРЕДОСТАВЛЕНИЯ ГРАЖДАНАМ МЕР</w:t>
      </w:r>
    </w:p>
    <w:p w:rsidR="00244089" w:rsidRDefault="00244089">
      <w:pPr>
        <w:pStyle w:val="ConsPlusTitle"/>
        <w:jc w:val="center"/>
      </w:pPr>
      <w:r>
        <w:t>СОЦИАЛЬНОЙ ПОДДЕРЖКИ (СОЦИАЛЬНОЙ ЗАЩИТЫ)</w:t>
      </w:r>
    </w:p>
    <w:p w:rsidR="00244089" w:rsidRDefault="00244089">
      <w:pPr>
        <w:pStyle w:val="ConsPlusNormal"/>
        <w:jc w:val="center"/>
      </w:pPr>
      <w:r>
        <w:t>Список изменяющих документов</w:t>
      </w:r>
    </w:p>
    <w:p w:rsidR="00244089" w:rsidRDefault="00244089">
      <w:pPr>
        <w:pStyle w:val="ConsPlusNormal"/>
        <w:jc w:val="center"/>
      </w:pPr>
      <w:proofErr w:type="gramStart"/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</w:t>
      </w:r>
      <w:proofErr w:type="gramEnd"/>
    </w:p>
    <w:p w:rsidR="00244089" w:rsidRDefault="00244089">
      <w:pPr>
        <w:pStyle w:val="ConsPlusNormal"/>
        <w:jc w:val="center"/>
      </w:pPr>
      <w:r>
        <w:t>от 24.10.2016 N 498-П)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center"/>
        <w:outlineLvl w:val="2"/>
      </w:pPr>
      <w:r>
        <w:t>1. Общие положения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ind w:firstLine="540"/>
        <w:jc w:val="both"/>
      </w:pPr>
      <w:r>
        <w:t xml:space="preserve">1.1. </w:t>
      </w:r>
      <w:proofErr w:type="gramStart"/>
      <w:r>
        <w:t>Методика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 (далее - Методика), предназначена для осуществления Министерством развития конкуренции и экономики Ульяновской области (далее - Министерство) оценки социально-экономической эффективности проектов нормативных правовых актов Ульяновской области, затрагивающих вопросы предоставления гражданам мер социальной поддержки (социальной защиты) (далее - проекты актов).</w:t>
      </w:r>
      <w:proofErr w:type="gramEnd"/>
    </w:p>
    <w:p w:rsidR="00244089" w:rsidRDefault="0024408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24.10.2016 N 498-П)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1.2. Оценка социально-экономической эффективности проектов актов определяется как средневзвешенная величина, состоящая из присвоенных баллов оценки по каждому из критериев.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1.3. Минимально допустимое значение оценки социально-экономической эффективности проектов актов устанавливается равным 0,6.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lastRenderedPageBreak/>
        <w:t xml:space="preserve">Соответствие фактического значения оценки социально-экономической </w:t>
      </w:r>
      <w:proofErr w:type="gramStart"/>
      <w:r>
        <w:t>эффективности</w:t>
      </w:r>
      <w:proofErr w:type="gramEnd"/>
      <w:r>
        <w:t xml:space="preserve"> установленному минимально допустимому значению или превышение его свидетельствует о положительных последствиях принятия (издания) акта, об оптимальности избранного способа правового регулирования соответствующих отношений, а также об отсутствии в проекте акта положений, способствующих сокращению объема доходов, возникновению необоснованных расходов областного бюджета Ульяновской области и (или) неэффективному использованию государственного имущества Ульяновской области и (или) иных объектов гражданских прав.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center"/>
        <w:outlineLvl w:val="2"/>
      </w:pPr>
      <w:r>
        <w:t>2. Критерии и порядок осуществления оценки</w:t>
      </w:r>
    </w:p>
    <w:p w:rsidR="00244089" w:rsidRDefault="00244089">
      <w:pPr>
        <w:pStyle w:val="ConsPlusNormal"/>
        <w:jc w:val="center"/>
      </w:pPr>
      <w:r>
        <w:t>социально-экономической эффективности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ind w:firstLine="540"/>
        <w:jc w:val="both"/>
      </w:pPr>
      <w:r>
        <w:t>2.1. Оценка социально-экономической эффективности проектов актов проводится на основе следующих критериев обоснованности и эффективности: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наличие четко определенного адресата правового регулирования с определением его количественной оценки;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соответствие адресатов правового регулирования приоритетным целевым группам,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 отраслей;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наличие четко сформулированной цели правового регулирования с определением индикаторов ее реализации и их количественных значений;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соответствие цели правового регулирования приоритетам и целям,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 отраслей;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актуальность представленной проблемы, количественное измерение ее масштаба;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целесообразность решения проблемы предложенным способом правового регулирования;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оценка расходов областного бюджета Ульяновской области, связанных с необходимостью реализации правового регулирования;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оценка эффективности использования средств областного бюджета Ульяновской области (государственного имущества Ульяновской области и (или) иных объектов гражданских прав).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2.2. Оценка социально-экономической эффективности (R) рассчитывается по следующей формуле: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ind w:firstLine="540"/>
        <w:jc w:val="both"/>
      </w:pPr>
      <w:r w:rsidRPr="00C17B3A">
        <w:rPr>
          <w:position w:val="-14"/>
        </w:rPr>
        <w:pict>
          <v:shape id="_x0000_i1025" style="width:109.5pt;height:24pt" coordsize="" o:spt="100" adj="0,,0" path="" filled="f" stroked="f">
            <v:stroke joinstyle="miter"/>
            <v:imagedata r:id="rId12" o:title="base_23628_37256_1"/>
            <v:formulas/>
            <v:path o:connecttype="segments"/>
          </v:shape>
        </w:pic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ind w:firstLine="540"/>
        <w:jc w:val="both"/>
      </w:pPr>
      <w:proofErr w:type="spellStart"/>
      <w:r>
        <w:t>k</w:t>
      </w:r>
      <w:r>
        <w:rPr>
          <w:vertAlign w:val="subscript"/>
        </w:rPr>
        <w:t>i</w:t>
      </w:r>
      <w:proofErr w:type="spellEnd"/>
      <w:r>
        <w:t xml:space="preserve"> - весовой коэффициент i-того критерия социально-экономической эффективности (весовые коэффициенты критериев социально-экономической эффективности приведены в </w:t>
      </w:r>
      <w:hyperlink w:anchor="P198" w:history="1">
        <w:r>
          <w:rPr>
            <w:color w:val="0000FF"/>
          </w:rPr>
          <w:t>разделе 3</w:t>
        </w:r>
      </w:hyperlink>
      <w:r>
        <w:t xml:space="preserve"> настоящей Методики);</w:t>
      </w:r>
    </w:p>
    <w:p w:rsidR="00244089" w:rsidRDefault="00244089">
      <w:pPr>
        <w:pStyle w:val="ConsPlusNormal"/>
        <w:spacing w:before="220"/>
        <w:ind w:firstLine="540"/>
        <w:jc w:val="both"/>
      </w:pPr>
      <w:proofErr w:type="spellStart"/>
      <w:r>
        <w:t>q</w:t>
      </w:r>
      <w:r>
        <w:rPr>
          <w:vertAlign w:val="subscript"/>
        </w:rPr>
        <w:t>i</w:t>
      </w:r>
      <w:proofErr w:type="spellEnd"/>
      <w:r>
        <w:t xml:space="preserve"> - балл оценки i-того критерия социально-экономической эффективности (присваивается в соответствии с требованиями </w:t>
      </w:r>
      <w:hyperlink w:anchor="P155" w:history="1">
        <w:r>
          <w:rPr>
            <w:color w:val="0000FF"/>
          </w:rPr>
          <w:t>пункта 2.3</w:t>
        </w:r>
      </w:hyperlink>
      <w:r>
        <w:t xml:space="preserve"> настоящего раздела);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i - номер критерия социально-экономической эффективности.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Расчет оценки социально-экономической эффективности осуществляется в соответствии с </w:t>
      </w:r>
      <w:hyperlink w:anchor="P198" w:history="1">
        <w:r>
          <w:rPr>
            <w:color w:val="0000FF"/>
          </w:rPr>
          <w:t>разделом 3</w:t>
        </w:r>
      </w:hyperlink>
      <w:r>
        <w:t xml:space="preserve"> настоящей Методики.</w:t>
      </w:r>
    </w:p>
    <w:p w:rsidR="00244089" w:rsidRDefault="00244089">
      <w:pPr>
        <w:pStyle w:val="ConsPlusNormal"/>
        <w:spacing w:before="220"/>
        <w:ind w:firstLine="540"/>
        <w:jc w:val="both"/>
      </w:pPr>
      <w:bookmarkStart w:id="6" w:name="P155"/>
      <w:bookmarkEnd w:id="6"/>
      <w:r>
        <w:lastRenderedPageBreak/>
        <w:t>2.3. Требования к определению баллов оценки по каждому из критериев.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Баллы, оценивающие социально-экономическую эффективность проекта акта, присваиваются проекту акта по каждому из следующих критериев исходя из сведений, представленных в отчете о проведении оценки социально-экономической эффективности проекта нормативного правового акта (далее - отчет):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2.3.1. Наличие четко определенного адресата правового регулирования с определением его количественной оценки.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1, присваивается при наличии четко определенного адресата правового регулирования с указанием его количественной оценки.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0,5, присваивается при наличии четко определенного адресата правового регулирования без указания его количественной оценки.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 присваивается при отсутствии информации об адресате правового регулирования либо адресат правового регулирования выбран неверно.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2.3.2. Соответствие адресатов правового регулирования приоритетным целевым группам,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или отраслей.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1, присваивается, если адресат правового регулирования соответствует приоритетным целевым группам,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или отраслей.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0,5, присваивается, если адресат правового регулирования частично соответствует приоритетным целевым группам, определенным в перечисленных выше документах.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 присваивается, если адресат правового регулирования не соответствует приоритетным целевым группам, определенным в перечисленных выше документах.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2.3.3. Наличие четко сформулированной цели правового регулирования с определением индикаторов ее реализации и их количественных значений.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1, присваивается при наличии четко сформулированной цели правового регулирования с определением индикаторов ее реализации и их количественных значений.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0,5, присваивается при наличии четко сформулированной цели правового регулирования без определения индикаторов ее реализации и их количественных значений.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 присваивается при отсутствии четко сформулированной цели правового регулирования.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 xml:space="preserve">Присвоение баллов осуществляется исходя из сведений, представленных разработчиком </w:t>
      </w:r>
      <w:r>
        <w:lastRenderedPageBreak/>
        <w:t>проекта акта в отчете.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2.3.4. Соответствие цели правового регулирования приоритетам и целям,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или отраслей.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1, присваивается, если цель правового регулирования соответствует приоритетам и (или) целям,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или отраслей.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0,5, присваивается, если цель правового регулирования частично соответствует приоритетам и (или) целям, определенным в перечисленных выше документах.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 присваивается, если цель правового регулирования не соответствует приоритетам и (или) целям, определенным в перечисленных выше документах, либо указана неверно.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2.3.5. Актуальность представленной проблемы, количественное измерение ее масштабов.</w:t>
      </w:r>
    </w:p>
    <w:p w:rsidR="00244089" w:rsidRDefault="00244089">
      <w:pPr>
        <w:pStyle w:val="ConsPlusNormal"/>
        <w:spacing w:before="220"/>
        <w:ind w:firstLine="540"/>
        <w:jc w:val="both"/>
      </w:pPr>
      <w:proofErr w:type="gramStart"/>
      <w:r>
        <w:t>Балл, равный 1, присваивается, если среднее по Ульяновской области значение показателей, наиболее полно характеризующих цель правового регулирования, более чем на 7 процентов отклоняется в худшую сторону от среднего по Приволжскому федеральному округу (при отсутствии данных - по Российской Федерации или от существующего норматива), представлены негативные эффекты воздействия и последствий существования проблемы, на решение которой направлено правовое регулирование.</w:t>
      </w:r>
      <w:proofErr w:type="gramEnd"/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0,5, присваивается, если среднее по Ульяновской области значение показателей, наиболее полно характеризующих цель правового регулирования, менее чем на 7 процентов отклоняется в худшую сторону, не представлены негативные эффекты воздействия и последствий существования проблемы, на решение которой направлено правовое регулирование.</w:t>
      </w:r>
    </w:p>
    <w:p w:rsidR="00244089" w:rsidRDefault="00244089">
      <w:pPr>
        <w:pStyle w:val="ConsPlusNormal"/>
        <w:spacing w:before="220"/>
        <w:ind w:firstLine="540"/>
        <w:jc w:val="both"/>
      </w:pPr>
      <w:proofErr w:type="gramStart"/>
      <w:r>
        <w:t>Балл, равный 0, присваивается, если сравнение не производится либо среднее по Ульяновской области значение показателей, наиболее полно характеризующих цель правового регулирования, выше среднего значения по Приволжскому федеральному округу (при отсутствии данных - по Российской Федерации или от существующего норматива), не представлены негативные эффекты воздействия и последствий существования проблемы, на решение которой направлено правовое регулирование.</w:t>
      </w:r>
      <w:proofErr w:type="gramEnd"/>
    </w:p>
    <w:p w:rsidR="00244089" w:rsidRDefault="00244089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2.3.6. Целесообразность решения проблемы предложенным способом правового регулирования.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1, присваивается при наличии перспектив дальнейшего устранения рассматриваемой проблемы, при наличии обоснования выбора представленного способа правового регулирования, а также при отсутствии аналогичных (дублирующих) мер социальной поддержки (социальной защиты), действующих как на территории Ульяновской области, так и на территории Российской Федерации.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lastRenderedPageBreak/>
        <w:t>Балл, равный 0,5, присваивается при наличии перспектив дальнейшего устранения рассматриваемой проблемы, при отсутствии обоснования выбора представленного способа правового регулирования, а также при отсутствии аналогичных (дублирующих) мер социальной поддержки (социальной защиты), действующих как на территории Ульяновской области, так и на территории Российской Федерации.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 присваивается при отсутствии перспектив дальнейшего устранения рассматриваемой проблемы, при отсутствии обоснования выбора представленного способа правового регулирования, а также при наличии аналогичных (дублирующих) мер социальной поддержки (социальной защиты), действующих как на территории Ульяновской области, так и на территории Российской Федерации.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2.3.7. Оценка расходов областного бюджета Ульяновской области, связанных с необходимостью реализации правового регулирования.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1, присваивается, если расчет расходов областного бюджета Ульяновской области аргументирован и представлен полно.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0,5, присваивается, если расчет расходов областного бюджета Ульяновской области представлен неполным.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 присваивается, если расчет расходов областного бюджета Ульяновской области не представлен.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2.3.8. Оценка эффективности использования средств областного бюджета Ульяновской области, государственного имущества Ульяновской области и (или) иных объектов гражданских прав.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1, присваивается, если реализация проекта акта позволяет получить максимальный социальный эффект при минимальных бюджетных расходах областного бюджета Ульяновской области (использовании государственного имущества Ульяновской области и (или) иных объектов гражданских прав).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0,5, присваивается, если реализация правового акта позволяет получить максимальный социальный эффект при умеренных бюджетных расходах (использование государственного имущества Ульяновской области и (или) иных объектов гражданских прав).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Балл, равный 0, присваивается, если реализация нормативного правового акта позволяет получить максимальный социальный эффект при существенных бюджетных расходах (использовании государственного имущества Ульяновской области и (или) иных объектов гражданских прав).</w:t>
      </w:r>
    </w:p>
    <w:p w:rsidR="00244089" w:rsidRDefault="00244089">
      <w:pPr>
        <w:pStyle w:val="ConsPlusNormal"/>
        <w:spacing w:before="220"/>
        <w:ind w:firstLine="540"/>
        <w:jc w:val="both"/>
      </w:pPr>
      <w:r>
        <w:t>Присвоение баллов осуществляется исходя из сведений, представленных разработчиком проекта акта в отчете, а также исходя из сведений, полученных в ходе публичных обсуждений проекта акта.</w:t>
      </w:r>
    </w:p>
    <w:p w:rsidR="00244089" w:rsidRDefault="00244089">
      <w:pPr>
        <w:pStyle w:val="ConsPlusNormal"/>
        <w:jc w:val="both"/>
      </w:pPr>
    </w:p>
    <w:p w:rsidR="00244089" w:rsidRDefault="00244089">
      <w:pPr>
        <w:pStyle w:val="ConsPlusNormal"/>
        <w:jc w:val="center"/>
        <w:outlineLvl w:val="2"/>
      </w:pPr>
      <w:bookmarkStart w:id="7" w:name="P198"/>
      <w:bookmarkEnd w:id="7"/>
      <w:r>
        <w:t>3. Расчет оценки социально-экономической</w:t>
      </w:r>
    </w:p>
    <w:p w:rsidR="00244089" w:rsidRDefault="00244089">
      <w:pPr>
        <w:pStyle w:val="ConsPlusNormal"/>
        <w:jc w:val="center"/>
      </w:pPr>
      <w:r>
        <w:t>эффективности проекта акта</w:t>
      </w:r>
    </w:p>
    <w:p w:rsidR="00244089" w:rsidRDefault="002440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0"/>
        <w:gridCol w:w="2835"/>
        <w:gridCol w:w="1012"/>
        <w:gridCol w:w="1824"/>
        <w:gridCol w:w="1126"/>
        <w:gridCol w:w="1666"/>
      </w:tblGrid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  <w:jc w:val="center"/>
            </w:pPr>
            <w:r>
              <w:t>Наименование критерия оценки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t>Допустимые баллы оценки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t>Весовой коэффициент (</w:t>
            </w:r>
            <w:proofErr w:type="spellStart"/>
            <w:r>
              <w:t>k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  <w:jc w:val="center"/>
            </w:pPr>
            <w:r>
              <w:t>Балл оценки (</w:t>
            </w:r>
            <w:proofErr w:type="spellStart"/>
            <w:r>
              <w:t>q</w:t>
            </w:r>
            <w:r>
              <w:rPr>
                <w:vertAlign w:val="subscript"/>
              </w:rPr>
              <w:t>i</w:t>
            </w:r>
            <w:proofErr w:type="spellEnd"/>
            <w:r>
              <w:t>)</w:t>
            </w:r>
          </w:p>
        </w:tc>
        <w:tc>
          <w:tcPr>
            <w:tcW w:w="1666" w:type="dxa"/>
          </w:tcPr>
          <w:p w:rsidR="00244089" w:rsidRDefault="00244089">
            <w:pPr>
              <w:pStyle w:val="ConsPlusNormal"/>
              <w:jc w:val="center"/>
            </w:pPr>
            <w:r>
              <w:t>Результат, комментарии</w:t>
            </w:r>
          </w:p>
        </w:tc>
      </w:tr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66" w:type="dxa"/>
          </w:tcPr>
          <w:p w:rsidR="00244089" w:rsidRDefault="00244089">
            <w:pPr>
              <w:pStyle w:val="ConsPlusNormal"/>
              <w:jc w:val="center"/>
            </w:pPr>
            <w:r>
              <w:t>6</w:t>
            </w:r>
          </w:p>
        </w:tc>
      </w:tr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</w:pPr>
            <w:r>
              <w:t>Наличие четко определенного адресата правового регулирования с определением его количественной оценки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t>1</w:t>
            </w:r>
          </w:p>
          <w:p w:rsidR="00244089" w:rsidRDefault="00244089">
            <w:pPr>
              <w:pStyle w:val="ConsPlusNormal"/>
              <w:jc w:val="center"/>
            </w:pPr>
            <w:r>
              <w:t>0,5</w:t>
            </w:r>
          </w:p>
          <w:p w:rsidR="00244089" w:rsidRDefault="002440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</w:pPr>
          </w:p>
        </w:tc>
        <w:tc>
          <w:tcPr>
            <w:tcW w:w="1666" w:type="dxa"/>
          </w:tcPr>
          <w:p w:rsidR="00244089" w:rsidRDefault="00244089">
            <w:pPr>
              <w:pStyle w:val="ConsPlusNormal"/>
            </w:pPr>
          </w:p>
        </w:tc>
      </w:tr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</w:pPr>
            <w:r>
              <w:t>Соответствие адресатов правового регулирования приоритетным целевым группам,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 отраслей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t>1</w:t>
            </w:r>
          </w:p>
          <w:p w:rsidR="00244089" w:rsidRDefault="00244089">
            <w:pPr>
              <w:pStyle w:val="ConsPlusNormal"/>
              <w:jc w:val="center"/>
            </w:pPr>
            <w:r>
              <w:t>0,5</w:t>
            </w:r>
          </w:p>
          <w:p w:rsidR="00244089" w:rsidRDefault="002440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</w:pPr>
          </w:p>
        </w:tc>
        <w:tc>
          <w:tcPr>
            <w:tcW w:w="1666" w:type="dxa"/>
          </w:tcPr>
          <w:p w:rsidR="00244089" w:rsidRDefault="00244089">
            <w:pPr>
              <w:pStyle w:val="ConsPlusNormal"/>
            </w:pPr>
          </w:p>
        </w:tc>
      </w:tr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</w:pPr>
            <w:r>
              <w:t>Наличие четко сформулированной цели правового регулирования с определением индикаторов ее реализации и их количественных значений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t>1</w:t>
            </w:r>
          </w:p>
          <w:p w:rsidR="00244089" w:rsidRDefault="00244089">
            <w:pPr>
              <w:pStyle w:val="ConsPlusNormal"/>
              <w:jc w:val="center"/>
            </w:pPr>
            <w:r>
              <w:t>0,5</w:t>
            </w:r>
          </w:p>
          <w:p w:rsidR="00244089" w:rsidRDefault="002440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</w:pPr>
          </w:p>
        </w:tc>
        <w:tc>
          <w:tcPr>
            <w:tcW w:w="1666" w:type="dxa"/>
          </w:tcPr>
          <w:p w:rsidR="00244089" w:rsidRDefault="00244089">
            <w:pPr>
              <w:pStyle w:val="ConsPlusNormal"/>
            </w:pPr>
          </w:p>
        </w:tc>
      </w:tr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</w:pPr>
            <w:r>
              <w:t>Соответствие цели правового регулирования приоритетам и целям, определенным в программных и плановых документах социально-экономического развития Российской Федерации и Ульяновской области, программах развития отдельных сфер и отраслей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t>1</w:t>
            </w:r>
          </w:p>
          <w:p w:rsidR="00244089" w:rsidRDefault="00244089">
            <w:pPr>
              <w:pStyle w:val="ConsPlusNormal"/>
              <w:jc w:val="center"/>
            </w:pPr>
            <w:r>
              <w:t>0,5</w:t>
            </w:r>
          </w:p>
          <w:p w:rsidR="00244089" w:rsidRDefault="002440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</w:pPr>
          </w:p>
        </w:tc>
        <w:tc>
          <w:tcPr>
            <w:tcW w:w="1666" w:type="dxa"/>
          </w:tcPr>
          <w:p w:rsidR="00244089" w:rsidRDefault="00244089">
            <w:pPr>
              <w:pStyle w:val="ConsPlusNormal"/>
            </w:pPr>
          </w:p>
        </w:tc>
      </w:tr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</w:pPr>
            <w:r>
              <w:t>Актуальность представленной проблемы, количественное измерение ее масштабов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t>1</w:t>
            </w:r>
          </w:p>
          <w:p w:rsidR="00244089" w:rsidRDefault="00244089">
            <w:pPr>
              <w:pStyle w:val="ConsPlusNormal"/>
              <w:jc w:val="center"/>
            </w:pPr>
            <w:r>
              <w:t>0,5</w:t>
            </w:r>
          </w:p>
          <w:p w:rsidR="00244089" w:rsidRDefault="002440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</w:pPr>
          </w:p>
        </w:tc>
        <w:tc>
          <w:tcPr>
            <w:tcW w:w="1666" w:type="dxa"/>
          </w:tcPr>
          <w:p w:rsidR="00244089" w:rsidRDefault="00244089">
            <w:pPr>
              <w:pStyle w:val="ConsPlusNormal"/>
            </w:pPr>
          </w:p>
        </w:tc>
      </w:tr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</w:pPr>
            <w:r>
              <w:t>Целесообразность решения проблемы предложенным способом правового регулирования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t>1</w:t>
            </w:r>
          </w:p>
          <w:p w:rsidR="00244089" w:rsidRDefault="00244089">
            <w:pPr>
              <w:pStyle w:val="ConsPlusNormal"/>
              <w:jc w:val="center"/>
            </w:pPr>
            <w:r>
              <w:t>0,5</w:t>
            </w:r>
          </w:p>
          <w:p w:rsidR="00244089" w:rsidRDefault="002440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</w:pPr>
          </w:p>
        </w:tc>
        <w:tc>
          <w:tcPr>
            <w:tcW w:w="1666" w:type="dxa"/>
          </w:tcPr>
          <w:p w:rsidR="00244089" w:rsidRDefault="00244089">
            <w:pPr>
              <w:pStyle w:val="ConsPlusNormal"/>
            </w:pPr>
          </w:p>
        </w:tc>
      </w:tr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</w:pPr>
            <w:r>
              <w:t xml:space="preserve">Оценка расходов </w:t>
            </w:r>
            <w:r>
              <w:lastRenderedPageBreak/>
              <w:t>областного бюджета Ульяновской области, связанных с необходимостью реализации правового регулирования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lastRenderedPageBreak/>
              <w:t>1</w:t>
            </w:r>
          </w:p>
          <w:p w:rsidR="00244089" w:rsidRDefault="00244089">
            <w:pPr>
              <w:pStyle w:val="ConsPlusNormal"/>
              <w:jc w:val="center"/>
            </w:pPr>
            <w:r>
              <w:lastRenderedPageBreak/>
              <w:t>0,5</w:t>
            </w:r>
          </w:p>
          <w:p w:rsidR="00244089" w:rsidRDefault="002440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lastRenderedPageBreak/>
              <w:t>0,1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</w:pPr>
          </w:p>
        </w:tc>
        <w:tc>
          <w:tcPr>
            <w:tcW w:w="1666" w:type="dxa"/>
          </w:tcPr>
          <w:p w:rsidR="00244089" w:rsidRDefault="00244089">
            <w:pPr>
              <w:pStyle w:val="ConsPlusNormal"/>
            </w:pPr>
          </w:p>
        </w:tc>
      </w:tr>
      <w:tr w:rsidR="00244089">
        <w:tc>
          <w:tcPr>
            <w:tcW w:w="590" w:type="dxa"/>
          </w:tcPr>
          <w:p w:rsidR="00244089" w:rsidRDefault="00244089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835" w:type="dxa"/>
          </w:tcPr>
          <w:p w:rsidR="00244089" w:rsidRDefault="00244089">
            <w:pPr>
              <w:pStyle w:val="ConsPlusNormal"/>
            </w:pPr>
            <w:r>
              <w:t>Оценка эффективности использования средств областного бюджета Ульяновской области, государственного имущества Ульяновской области и (или) иных объектов гражданских прав.</w:t>
            </w:r>
          </w:p>
        </w:tc>
        <w:tc>
          <w:tcPr>
            <w:tcW w:w="1012" w:type="dxa"/>
          </w:tcPr>
          <w:p w:rsidR="00244089" w:rsidRDefault="00244089">
            <w:pPr>
              <w:pStyle w:val="ConsPlusNormal"/>
              <w:jc w:val="center"/>
            </w:pPr>
            <w:r>
              <w:t>1</w:t>
            </w:r>
          </w:p>
          <w:p w:rsidR="00244089" w:rsidRDefault="00244089">
            <w:pPr>
              <w:pStyle w:val="ConsPlusNormal"/>
              <w:jc w:val="center"/>
            </w:pPr>
            <w:r>
              <w:t>0,5</w:t>
            </w:r>
          </w:p>
          <w:p w:rsidR="00244089" w:rsidRDefault="002440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824" w:type="dxa"/>
          </w:tcPr>
          <w:p w:rsidR="00244089" w:rsidRDefault="00244089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126" w:type="dxa"/>
          </w:tcPr>
          <w:p w:rsidR="00244089" w:rsidRDefault="00244089">
            <w:pPr>
              <w:pStyle w:val="ConsPlusNormal"/>
            </w:pPr>
          </w:p>
        </w:tc>
        <w:tc>
          <w:tcPr>
            <w:tcW w:w="1666" w:type="dxa"/>
          </w:tcPr>
          <w:p w:rsidR="00244089" w:rsidRDefault="00244089">
            <w:pPr>
              <w:pStyle w:val="ConsPlusNormal"/>
            </w:pPr>
          </w:p>
        </w:tc>
      </w:tr>
      <w:tr w:rsidR="00244089">
        <w:tc>
          <w:tcPr>
            <w:tcW w:w="9053" w:type="dxa"/>
            <w:gridSpan w:val="6"/>
          </w:tcPr>
          <w:p w:rsidR="00244089" w:rsidRDefault="00244089">
            <w:pPr>
              <w:pStyle w:val="ConsPlusNormal"/>
            </w:pPr>
            <w:r>
              <w:t>Итоговый результат:</w:t>
            </w:r>
          </w:p>
        </w:tc>
      </w:tr>
    </w:tbl>
    <w:p w:rsidR="00244089" w:rsidRDefault="00244089">
      <w:pPr>
        <w:pStyle w:val="ConsPlusNormal"/>
        <w:jc w:val="both"/>
      </w:pPr>
    </w:p>
    <w:sectPr w:rsidR="00244089" w:rsidSect="00EA7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89"/>
    <w:rsid w:val="00244089"/>
    <w:rsid w:val="0081711D"/>
    <w:rsid w:val="00CC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40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40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C1F823646867889A20B180F6185305E2BCE48CC38BC2BFA6BADA49D6890FAFT6X1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7C1F823646867889A20B180F6185305E2BCE48CC48CCAB1A2BADA49D6890FAF61AF9BEFCD09628C53C3F2T9XFG" TargetMode="External"/><Relationship Id="rId12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26C2890DAC2BA755A4036B310B93E2BC55AAF00309E1A1C0B6E7C658C08C401EEA0CD1879D3210AA06052SDX1G" TargetMode="External"/><Relationship Id="rId11" Type="http://schemas.openxmlformats.org/officeDocument/2006/relationships/hyperlink" Target="consultantplus://offline/ref=B7C1F823646867889A20B180F6185305E2BCE48CC48CCAB1A2BADA49D6890FAF61AF9BEFCD09628C53C3F2T9X1G" TargetMode="External"/><Relationship Id="rId5" Type="http://schemas.openxmlformats.org/officeDocument/2006/relationships/hyperlink" Target="consultantplus://offline/ref=526C2890DAC2BA755A4036B310B93E2BC55AAF00309A1E160A6E7C658C08C401EEA0CD1879D3210AA06050SDX3G" TargetMode="External"/><Relationship Id="rId10" Type="http://schemas.openxmlformats.org/officeDocument/2006/relationships/hyperlink" Target="consultantplus://offline/ref=B7C1F823646867889A20B180F6185305E2BCE48CC48CCAB1A2BADA49D6890FAF61AF9BEFCD09628C53C3F2T9X1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C1F823646867889A20B180F6185305E2BCE48CC48CCAB1A2BADA49D6890FAF61AF9BEFCD09628C53C3F2T9XE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4595</Words>
  <Characters>26195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Александр Алексеевич</dc:creator>
  <cp:lastModifiedBy>Егоров Александр Алексеевич</cp:lastModifiedBy>
  <cp:revision>1</cp:revision>
  <dcterms:created xsi:type="dcterms:W3CDTF">2017-11-14T06:23:00Z</dcterms:created>
  <dcterms:modified xsi:type="dcterms:W3CDTF">2017-11-14T06:24:00Z</dcterms:modified>
</cp:coreProperties>
</file>